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7347"/>
      </w:tblGrid>
      <w:tr w:rsidR="00D74FE0" w14:paraId="2222F6D4" w14:textId="77777777" w:rsidTr="00543525">
        <w:trPr>
          <w:jc w:val="center"/>
        </w:trPr>
        <w:tc>
          <w:tcPr>
            <w:tcW w:w="1314" w:type="dxa"/>
            <w:vAlign w:val="center"/>
          </w:tcPr>
          <w:p w14:paraId="002BAAD7" w14:textId="77777777" w:rsidR="00D74FE0" w:rsidRDefault="00D74FE0" w:rsidP="00AC03E2">
            <w:pPr>
              <w:jc w:val="both"/>
            </w:pPr>
            <w:bookmarkStart w:id="0" w:name="OLE_LINK1"/>
            <w:bookmarkStart w:id="1" w:name="OLE_LINK2"/>
            <w:r>
              <w:rPr>
                <w:noProof/>
              </w:rPr>
              <w:drawing>
                <wp:inline distT="0" distB="0" distL="0" distR="0" wp14:anchorId="025A2260" wp14:editId="56E57C30">
                  <wp:extent cx="800100" cy="981075"/>
                  <wp:effectExtent l="0" t="0" r="0" b="9525"/>
                  <wp:docPr id="1" name="圖片 1" descr="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vAlign w:val="center"/>
          </w:tcPr>
          <w:p w14:paraId="2645BC6B" w14:textId="77777777" w:rsidR="00D74FE0" w:rsidRDefault="00D74FE0" w:rsidP="00AC03E2">
            <w:pPr>
              <w:pStyle w:val="Heading1"/>
              <w:jc w:val="both"/>
              <w:rPr>
                <w:sz w:val="32"/>
              </w:rPr>
            </w:pPr>
            <w:r>
              <w:rPr>
                <w:sz w:val="32"/>
              </w:rPr>
              <w:t>Hong Kong Contract Bridge Association Limited</w:t>
            </w:r>
          </w:p>
          <w:p w14:paraId="5C5A2532" w14:textId="50EC3417" w:rsidR="00D74FE0" w:rsidRPr="00494CAC" w:rsidRDefault="00D74FE0" w:rsidP="00AC03E2">
            <w:pPr>
              <w:jc w:val="both"/>
            </w:pPr>
            <w:r>
              <w:rPr>
                <w:rFonts w:hint="eastAsia"/>
                <w:lang w:val="nl-NL"/>
              </w:rPr>
              <w:t>20</w:t>
            </w:r>
            <w:r>
              <w:t xml:space="preserve">/F Kelly </w:t>
            </w:r>
            <w:r w:rsidR="00E76655">
              <w:t xml:space="preserve">Commercial </w:t>
            </w:r>
            <w:r>
              <w:t xml:space="preserve">Building, 570 Nathan Road, </w:t>
            </w:r>
            <w:proofErr w:type="spellStart"/>
            <w:r>
              <w:t>Yau</w:t>
            </w:r>
            <w:proofErr w:type="spellEnd"/>
            <w:r>
              <w:t xml:space="preserve"> Ma </w:t>
            </w:r>
            <w:proofErr w:type="spellStart"/>
            <w:r>
              <w:t>Tei</w:t>
            </w:r>
            <w:proofErr w:type="spellEnd"/>
            <w:r>
              <w:t>, Kowloon</w:t>
            </w:r>
          </w:p>
          <w:p w14:paraId="0951CC9A" w14:textId="77777777" w:rsidR="00D74FE0" w:rsidRDefault="00D74FE0" w:rsidP="00AC03E2">
            <w:pPr>
              <w:jc w:val="both"/>
            </w:pPr>
            <w:r>
              <w:rPr>
                <w:rFonts w:hint="eastAsia"/>
              </w:rPr>
              <w:t>Hotline: (852) 3460-4590</w:t>
            </w:r>
          </w:p>
        </w:tc>
      </w:tr>
    </w:tbl>
    <w:p w14:paraId="3263F669" w14:textId="77777777" w:rsidR="00D74FE0" w:rsidRDefault="00D74FE0" w:rsidP="00AC03E2">
      <w:pPr>
        <w:jc w:val="both"/>
      </w:pPr>
      <w:r>
        <w:t>Hon. President: Mr. Patrick Choy</w:t>
      </w:r>
    </w:p>
    <w:p w14:paraId="3FF0FA5A" w14:textId="77777777" w:rsidR="00D74FE0" w:rsidRDefault="00D74FE0" w:rsidP="00AC03E2">
      <w:pPr>
        <w:jc w:val="both"/>
      </w:pPr>
    </w:p>
    <w:tbl>
      <w:tblPr>
        <w:tblW w:w="8606" w:type="dxa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2300"/>
        <w:gridCol w:w="1800"/>
        <w:gridCol w:w="2486"/>
      </w:tblGrid>
      <w:tr w:rsidR="00D74FE0" w14:paraId="5DD727D0" w14:textId="77777777" w:rsidTr="00543525">
        <w:trPr>
          <w:jc w:val="center"/>
        </w:trPr>
        <w:tc>
          <w:tcPr>
            <w:tcW w:w="2020" w:type="dxa"/>
          </w:tcPr>
          <w:p w14:paraId="1AC1313B" w14:textId="77777777" w:rsidR="00D74FE0" w:rsidRDefault="00D74FE0" w:rsidP="00AC03E2">
            <w:pPr>
              <w:jc w:val="both"/>
            </w:pPr>
            <w:r>
              <w:t>President :</w:t>
            </w:r>
          </w:p>
        </w:tc>
        <w:tc>
          <w:tcPr>
            <w:tcW w:w="2300" w:type="dxa"/>
          </w:tcPr>
          <w:p w14:paraId="008A5272" w14:textId="77777777" w:rsidR="00D74FE0" w:rsidRDefault="00D74FE0" w:rsidP="00AC03E2">
            <w:pPr>
              <w:jc w:val="both"/>
            </w:pPr>
            <w:r>
              <w:rPr>
                <w:rFonts w:hint="eastAsia"/>
              </w:rPr>
              <w:t>Derek Zen</w:t>
            </w:r>
          </w:p>
        </w:tc>
        <w:tc>
          <w:tcPr>
            <w:tcW w:w="1800" w:type="dxa"/>
          </w:tcPr>
          <w:p w14:paraId="558980C2" w14:textId="77777777" w:rsidR="00D74FE0" w:rsidRDefault="00D74FE0" w:rsidP="00AC03E2">
            <w:pPr>
              <w:jc w:val="both"/>
            </w:pPr>
            <w:r>
              <w:rPr>
                <w:rFonts w:hint="eastAsia"/>
              </w:rPr>
              <w:t>Vice-President</w:t>
            </w:r>
            <w:r>
              <w:t xml:space="preserve"> :</w:t>
            </w:r>
          </w:p>
        </w:tc>
        <w:tc>
          <w:tcPr>
            <w:tcW w:w="2486" w:type="dxa"/>
          </w:tcPr>
          <w:p w14:paraId="171D65CD" w14:textId="77777777" w:rsidR="00D74FE0" w:rsidRDefault="00D74FE0" w:rsidP="00AC03E2">
            <w:pPr>
              <w:jc w:val="both"/>
            </w:pPr>
            <w:r>
              <w:t>WK Lai</w:t>
            </w:r>
          </w:p>
        </w:tc>
      </w:tr>
      <w:tr w:rsidR="00D74FE0" w14:paraId="18DA1B68" w14:textId="77777777" w:rsidTr="00543525">
        <w:trPr>
          <w:jc w:val="center"/>
        </w:trPr>
        <w:tc>
          <w:tcPr>
            <w:tcW w:w="2020" w:type="dxa"/>
          </w:tcPr>
          <w:p w14:paraId="221F3533" w14:textId="77777777" w:rsidR="00D74FE0" w:rsidRDefault="00D74FE0" w:rsidP="00AC03E2">
            <w:pPr>
              <w:jc w:val="both"/>
            </w:pPr>
            <w:r>
              <w:rPr>
                <w:rFonts w:hint="eastAsia"/>
              </w:rPr>
              <w:t>Secretary</w:t>
            </w:r>
            <w:r>
              <w:t xml:space="preserve"> :</w:t>
            </w:r>
          </w:p>
        </w:tc>
        <w:tc>
          <w:tcPr>
            <w:tcW w:w="2300" w:type="dxa"/>
          </w:tcPr>
          <w:p w14:paraId="2248A8D1" w14:textId="77777777" w:rsidR="00D74FE0" w:rsidRDefault="00D74FE0" w:rsidP="00AC03E2">
            <w:pPr>
              <w:jc w:val="both"/>
            </w:pPr>
            <w:r>
              <w:t>Pearlie Chan</w:t>
            </w:r>
          </w:p>
        </w:tc>
        <w:tc>
          <w:tcPr>
            <w:tcW w:w="1800" w:type="dxa"/>
          </w:tcPr>
          <w:p w14:paraId="588111BF" w14:textId="77777777" w:rsidR="00D74FE0" w:rsidRDefault="00D74FE0" w:rsidP="00AC03E2">
            <w:pPr>
              <w:jc w:val="both"/>
            </w:pPr>
            <w:r>
              <w:t>Treasurer :</w:t>
            </w:r>
          </w:p>
        </w:tc>
        <w:tc>
          <w:tcPr>
            <w:tcW w:w="2486" w:type="dxa"/>
          </w:tcPr>
          <w:p w14:paraId="6A92B296" w14:textId="77777777" w:rsidR="00D74FE0" w:rsidRDefault="00D74FE0" w:rsidP="00AC03E2">
            <w:pPr>
              <w:jc w:val="both"/>
            </w:pPr>
            <w:r>
              <w:t>Zia Wai</w:t>
            </w:r>
            <w:r>
              <w:rPr>
                <w:rFonts w:hint="eastAsia"/>
              </w:rPr>
              <w:t xml:space="preserve"> </w:t>
            </w:r>
          </w:p>
        </w:tc>
      </w:tr>
      <w:bookmarkEnd w:id="0"/>
      <w:bookmarkEnd w:id="1"/>
    </w:tbl>
    <w:p w14:paraId="0A4D92A9" w14:textId="2728B5B2" w:rsidR="00092DC5" w:rsidRDefault="005537B8" w:rsidP="00AC03E2">
      <w:pPr>
        <w:jc w:val="both"/>
      </w:pPr>
    </w:p>
    <w:p w14:paraId="6906324B" w14:textId="3BB74805" w:rsidR="00AC03E2" w:rsidRPr="00AC03E2" w:rsidRDefault="00AC03E2" w:rsidP="00136E87">
      <w:pPr>
        <w:jc w:val="center"/>
        <w:rPr>
          <w:b/>
          <w:bCs/>
          <w:u w:val="single"/>
        </w:rPr>
      </w:pPr>
      <w:r w:rsidRPr="00AC03E2">
        <w:rPr>
          <w:b/>
          <w:bCs/>
          <w:u w:val="single"/>
        </w:rPr>
        <w:t>Circular No. 1</w:t>
      </w:r>
    </w:p>
    <w:p w14:paraId="5FAAFC03" w14:textId="77777777" w:rsidR="00AC03E2" w:rsidRDefault="00AC03E2" w:rsidP="00AC03E2">
      <w:pPr>
        <w:jc w:val="both"/>
      </w:pPr>
    </w:p>
    <w:p w14:paraId="6F30169B" w14:textId="4431FA6C" w:rsidR="00AC03E2" w:rsidRDefault="00D74FE0" w:rsidP="00AC03E2">
      <w:pPr>
        <w:jc w:val="both"/>
      </w:pPr>
      <w:r>
        <w:t>The Hong Kong Contract Bridge Association cordially invites all APBF member NBOs from Zones 4, 6 and 7 to participate in the</w:t>
      </w:r>
      <w:r w:rsidRPr="002238FE">
        <w:rPr>
          <w:color w:val="000000" w:themeColor="text1"/>
        </w:rPr>
        <w:t xml:space="preserve"> </w:t>
      </w:r>
      <w:r w:rsidR="00AC03E2" w:rsidRPr="002238FE">
        <w:rPr>
          <w:color w:val="000000" w:themeColor="text1"/>
        </w:rPr>
        <w:t>5</w:t>
      </w:r>
      <w:r w:rsidR="0054033F" w:rsidRPr="002238FE">
        <w:rPr>
          <w:color w:val="000000" w:themeColor="text1"/>
        </w:rPr>
        <w:t>3</w:t>
      </w:r>
      <w:r w:rsidR="002238FE" w:rsidRPr="002238FE">
        <w:rPr>
          <w:color w:val="000000" w:themeColor="text1"/>
          <w:vertAlign w:val="superscript"/>
        </w:rPr>
        <w:t>rd</w:t>
      </w:r>
      <w:r w:rsidR="002238FE" w:rsidRPr="002238FE">
        <w:rPr>
          <w:color w:val="000000" w:themeColor="text1"/>
        </w:rPr>
        <w:t xml:space="preserve"> </w:t>
      </w:r>
      <w:r>
        <w:t xml:space="preserve">Asia Pacific Bridge Federation Championships. </w:t>
      </w:r>
    </w:p>
    <w:p w14:paraId="0CBA0460" w14:textId="77777777" w:rsidR="00AC03E2" w:rsidRDefault="00AC03E2" w:rsidP="00AC03E2">
      <w:pPr>
        <w:jc w:val="both"/>
      </w:pPr>
    </w:p>
    <w:p w14:paraId="48B20ACE" w14:textId="77777777" w:rsidR="00AC03E2" w:rsidRPr="00AC03E2" w:rsidRDefault="00D74FE0" w:rsidP="00AC03E2">
      <w:pPr>
        <w:jc w:val="both"/>
        <w:rPr>
          <w:u w:val="single"/>
        </w:rPr>
      </w:pPr>
      <w:r w:rsidRPr="00AC03E2">
        <w:rPr>
          <w:u w:val="single"/>
        </w:rPr>
        <w:t xml:space="preserve">Date </w:t>
      </w:r>
    </w:p>
    <w:p w14:paraId="76F577E7" w14:textId="5C14CC0B" w:rsidR="00AC03E2" w:rsidRDefault="00AC03E2" w:rsidP="00AC03E2">
      <w:pPr>
        <w:jc w:val="both"/>
      </w:pPr>
      <w:r>
        <w:t>9</w:t>
      </w:r>
      <w:r w:rsidR="00D74FE0">
        <w:t xml:space="preserve"> - 1</w:t>
      </w:r>
      <w:r w:rsidR="001A102E">
        <w:t>7</w:t>
      </w:r>
      <w:r w:rsidR="00D74FE0">
        <w:t xml:space="preserve"> June 20</w:t>
      </w:r>
      <w:r>
        <w:t>23</w:t>
      </w:r>
    </w:p>
    <w:p w14:paraId="72706E26" w14:textId="77777777" w:rsidR="00AC03E2" w:rsidRDefault="00AC03E2" w:rsidP="00AC03E2">
      <w:pPr>
        <w:jc w:val="both"/>
      </w:pPr>
    </w:p>
    <w:p w14:paraId="7403668D" w14:textId="77777777" w:rsidR="00AC03E2" w:rsidRPr="00AC03E2" w:rsidRDefault="00D74FE0" w:rsidP="00AC03E2">
      <w:pPr>
        <w:jc w:val="both"/>
        <w:rPr>
          <w:u w:val="single"/>
        </w:rPr>
      </w:pPr>
      <w:r w:rsidRPr="00AC03E2">
        <w:rPr>
          <w:u w:val="single"/>
        </w:rPr>
        <w:t xml:space="preserve">Venue </w:t>
      </w:r>
    </w:p>
    <w:p w14:paraId="3917A925" w14:textId="4287C92E" w:rsidR="00AC03E2" w:rsidRDefault="00AC03E2" w:rsidP="00AC03E2">
      <w:pPr>
        <w:jc w:val="both"/>
      </w:pPr>
      <w:r w:rsidRPr="00AC03E2">
        <w:t>Crowne Plaza Hong Kong Kowloon East</w:t>
      </w:r>
      <w:r w:rsidR="00D74FE0">
        <w:t xml:space="preserve">, </w:t>
      </w:r>
      <w:r w:rsidRPr="00AC03E2">
        <w:t xml:space="preserve">3 Tong </w:t>
      </w:r>
      <w:proofErr w:type="spellStart"/>
      <w:r w:rsidRPr="00AC03E2">
        <w:t>Tak</w:t>
      </w:r>
      <w:proofErr w:type="spellEnd"/>
      <w:r w:rsidRPr="00AC03E2">
        <w:t xml:space="preserve"> St, Tseung Kwan O</w:t>
      </w:r>
      <w:r>
        <w:t xml:space="preserve">, </w:t>
      </w:r>
      <w:r w:rsidR="00D74FE0">
        <w:t xml:space="preserve">Hong Kong. </w:t>
      </w:r>
    </w:p>
    <w:p w14:paraId="0A54496A" w14:textId="77777777" w:rsidR="00AC03E2" w:rsidRDefault="00AC03E2" w:rsidP="00AC03E2">
      <w:pPr>
        <w:jc w:val="both"/>
      </w:pPr>
    </w:p>
    <w:p w14:paraId="00DBDAAE" w14:textId="77777777" w:rsidR="00AC03E2" w:rsidRPr="00AC03E2" w:rsidRDefault="00D74FE0" w:rsidP="00AC03E2">
      <w:pPr>
        <w:jc w:val="both"/>
        <w:rPr>
          <w:u w:val="single"/>
        </w:rPr>
      </w:pPr>
      <w:r w:rsidRPr="00AC03E2">
        <w:rPr>
          <w:u w:val="single"/>
        </w:rPr>
        <w:t xml:space="preserve">Championship Events </w:t>
      </w:r>
    </w:p>
    <w:p w14:paraId="42E7E7A7" w14:textId="02AE9F89" w:rsidR="001D24BF" w:rsidRPr="00FC62D7" w:rsidRDefault="001D24BF" w:rsidP="001D24BF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1. </w:t>
      </w:r>
      <w:proofErr w:type="spellStart"/>
      <w:r w:rsidRPr="00FC62D7">
        <w:rPr>
          <w:color w:val="000000" w:themeColor="text1"/>
        </w:rPr>
        <w:t>Rebullida</w:t>
      </w:r>
      <w:proofErr w:type="spellEnd"/>
      <w:r w:rsidRPr="00FC62D7">
        <w:rPr>
          <w:color w:val="000000" w:themeColor="text1"/>
        </w:rPr>
        <w:t xml:space="preserve"> Cup Open Team </w:t>
      </w:r>
    </w:p>
    <w:p w14:paraId="55AEDAA4" w14:textId="002B0704" w:rsidR="001D24BF" w:rsidRPr="00FC62D7" w:rsidRDefault="001D24BF" w:rsidP="001D24BF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2. President’s Cup Ladies Team </w:t>
      </w:r>
    </w:p>
    <w:p w14:paraId="3006B1C7" w14:textId="0DB8D96F" w:rsidR="001D24BF" w:rsidRPr="00FC62D7" w:rsidRDefault="001D24BF" w:rsidP="001D24BF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3. Patrick Choy Cup Mixed Team </w:t>
      </w:r>
    </w:p>
    <w:p w14:paraId="0BDEDDDD" w14:textId="077A2B8C" w:rsidR="001D24BF" w:rsidRPr="00FC62D7" w:rsidRDefault="001D24BF" w:rsidP="001D24BF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3. Michael Bambang Hartono Cup Senior Team </w:t>
      </w:r>
    </w:p>
    <w:p w14:paraId="7FF20E18" w14:textId="74E5543A" w:rsidR="001D24BF" w:rsidRPr="00FC62D7" w:rsidRDefault="001D24BF" w:rsidP="001D24BF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4. APBF Open Pairs Qualifying </w:t>
      </w:r>
    </w:p>
    <w:p w14:paraId="0413B25F" w14:textId="1CDD2205" w:rsidR="001D24BF" w:rsidRPr="00FC62D7" w:rsidRDefault="001D24BF" w:rsidP="001D24BF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5. APBF Open Pairs Finals </w:t>
      </w:r>
    </w:p>
    <w:p w14:paraId="3D4C8D2B" w14:textId="77777777" w:rsidR="00AC03E2" w:rsidRDefault="00AC03E2" w:rsidP="00AC03E2">
      <w:pPr>
        <w:jc w:val="both"/>
      </w:pPr>
    </w:p>
    <w:p w14:paraId="5C457C65" w14:textId="42D5BFFE" w:rsidR="00AC03E2" w:rsidRDefault="00D74FE0" w:rsidP="00AC03E2">
      <w:pPr>
        <w:jc w:val="both"/>
      </w:pPr>
      <w:r>
        <w:t>Each NBO can send 1 team each to (1)</w:t>
      </w:r>
      <w:r w:rsidR="00AC03E2">
        <w:t>, (2)</w:t>
      </w:r>
      <w:r w:rsidR="005F7580">
        <w:t>,</w:t>
      </w:r>
      <w:r>
        <w:t xml:space="preserve"> (</w:t>
      </w:r>
      <w:r w:rsidR="00AC03E2">
        <w:t>3</w:t>
      </w:r>
      <w:r>
        <w:t xml:space="preserve">) </w:t>
      </w:r>
      <w:r w:rsidR="005F7580">
        <w:t xml:space="preserve">and (4) </w:t>
      </w:r>
      <w:r>
        <w:t xml:space="preserve">above. The </w:t>
      </w:r>
      <w:r w:rsidR="00AC03E2">
        <w:t xml:space="preserve">host may send the </w:t>
      </w:r>
      <w:r>
        <w:t xml:space="preserve">2nd </w:t>
      </w:r>
      <w:r w:rsidR="00AC03E2">
        <w:t>team of Seniors if there is an odd number of entr</w:t>
      </w:r>
      <w:r w:rsidR="006B4E56">
        <w:t>ies</w:t>
      </w:r>
      <w:r w:rsidR="00AC03E2">
        <w:t xml:space="preserve">. </w:t>
      </w:r>
      <w:r>
        <w:t xml:space="preserve">The APBF Open Pairs is open to all. </w:t>
      </w:r>
    </w:p>
    <w:p w14:paraId="61D63829" w14:textId="77777777" w:rsidR="00AC03E2" w:rsidRDefault="00AC03E2" w:rsidP="00AC03E2">
      <w:pPr>
        <w:jc w:val="both"/>
      </w:pPr>
    </w:p>
    <w:p w14:paraId="6AE41623" w14:textId="77777777" w:rsidR="00AC03E2" w:rsidRPr="00AC03E2" w:rsidRDefault="00D74FE0" w:rsidP="00AC03E2">
      <w:pPr>
        <w:jc w:val="both"/>
        <w:rPr>
          <w:u w:val="single"/>
        </w:rPr>
      </w:pPr>
      <w:r w:rsidRPr="00AC03E2">
        <w:rPr>
          <w:u w:val="single"/>
        </w:rPr>
        <w:t xml:space="preserve">Registration </w:t>
      </w:r>
    </w:p>
    <w:p w14:paraId="69B12491" w14:textId="1B174254" w:rsidR="00AC03E2" w:rsidRDefault="00D74FE0" w:rsidP="00AC03E2">
      <w:pPr>
        <w:jc w:val="both"/>
      </w:pPr>
      <w:r>
        <w:t xml:space="preserve">A registration form is enclosed for your reference. Please return the form, indicating the number of teams for each category, to the </w:t>
      </w:r>
      <w:proofErr w:type="spellStart"/>
      <w:r>
        <w:t>organising</w:t>
      </w:r>
      <w:proofErr w:type="spellEnd"/>
      <w:r>
        <w:t xml:space="preserve"> committee on or before 31 March 20</w:t>
      </w:r>
      <w:r w:rsidR="00AC03E2">
        <w:t>2</w:t>
      </w:r>
      <w:r>
        <w:t xml:space="preserve">3 by email to </w:t>
      </w:r>
      <w:r w:rsidR="00B81F3D" w:rsidRPr="00E168EF">
        <w:rPr>
          <w:color w:val="000000" w:themeColor="text1"/>
        </w:rPr>
        <w:t>eventoc@hkcba.org</w:t>
      </w:r>
      <w:r>
        <w:t xml:space="preserve">. We may not be able to entertain late entries. </w:t>
      </w:r>
    </w:p>
    <w:p w14:paraId="3D08EB4F" w14:textId="77777777" w:rsidR="00AC03E2" w:rsidRDefault="00AC03E2" w:rsidP="00AC03E2">
      <w:pPr>
        <w:jc w:val="both"/>
      </w:pPr>
    </w:p>
    <w:p w14:paraId="5BB5884E" w14:textId="77777777" w:rsidR="00825300" w:rsidRDefault="00825300">
      <w:pPr>
        <w:widowControl/>
        <w:rPr>
          <w:u w:val="single"/>
        </w:rPr>
      </w:pPr>
      <w:r>
        <w:rPr>
          <w:u w:val="single"/>
        </w:rPr>
        <w:t>COVID measures</w:t>
      </w:r>
    </w:p>
    <w:p w14:paraId="0322620D" w14:textId="5289F37A" w:rsidR="00165463" w:rsidRDefault="00165463">
      <w:pPr>
        <w:widowControl/>
      </w:pPr>
      <w:r>
        <w:t xml:space="preserve">Please observe the </w:t>
      </w:r>
      <w:r w:rsidR="00BE5A85">
        <w:t>measures</w:t>
      </w:r>
      <w:r>
        <w:t xml:space="preserve"> set out by the Hong Kong government and make sure that players have fulfilled the vaccination requirements. For details, please refer to:  </w:t>
      </w:r>
    </w:p>
    <w:p w14:paraId="48D87AE4" w14:textId="77777777" w:rsidR="00165463" w:rsidRDefault="00165463">
      <w:pPr>
        <w:widowControl/>
      </w:pPr>
    </w:p>
    <w:p w14:paraId="66DB3A03" w14:textId="3AED7E56" w:rsidR="00165463" w:rsidRDefault="005537B8" w:rsidP="00165463">
      <w:pPr>
        <w:widowControl/>
        <w:jc w:val="center"/>
        <w:rPr>
          <w:lang w:val="x-none"/>
        </w:rPr>
      </w:pPr>
      <w:hyperlink r:id="rId5" w:history="1">
        <w:r w:rsidR="00165463" w:rsidRPr="00B4761F">
          <w:rPr>
            <w:rStyle w:val="Hyperlink"/>
            <w:lang w:val="x-none"/>
          </w:rPr>
          <w:t>https://www.coronavirus.gov.hk/eng/inbound-travel.html</w:t>
        </w:r>
      </w:hyperlink>
    </w:p>
    <w:p w14:paraId="2D2049B9" w14:textId="338BDBD0" w:rsidR="00825300" w:rsidRPr="00165463" w:rsidRDefault="00825300">
      <w:pPr>
        <w:widowControl/>
      </w:pPr>
      <w:r w:rsidRPr="00165463">
        <w:rPr>
          <w:lang w:val="x-none"/>
        </w:rPr>
        <w:br w:type="page"/>
      </w:r>
    </w:p>
    <w:p w14:paraId="2B205571" w14:textId="51E72FC4" w:rsidR="00AC03E2" w:rsidRPr="00AC03E2" w:rsidRDefault="00D74FE0" w:rsidP="00AC03E2">
      <w:pPr>
        <w:jc w:val="both"/>
        <w:rPr>
          <w:u w:val="single"/>
        </w:rPr>
      </w:pPr>
      <w:r w:rsidRPr="00AC03E2">
        <w:rPr>
          <w:u w:val="single"/>
        </w:rPr>
        <w:lastRenderedPageBreak/>
        <w:t xml:space="preserve">Hotel Rates </w:t>
      </w:r>
    </w:p>
    <w:p w14:paraId="4CE756AC" w14:textId="0E363DA2" w:rsidR="00E168EF" w:rsidRDefault="00E168EF" w:rsidP="00AC03E2">
      <w:pPr>
        <w:jc w:val="both"/>
      </w:pPr>
      <w:r>
        <w:t xml:space="preserve">It is strongly advised that players make their reservations earlier. </w:t>
      </w:r>
      <w:r w:rsidR="00825300">
        <w:t xml:space="preserve">Due to the government policy, it is highly likely that a closed-loop bubble arrangement </w:t>
      </w:r>
      <w:proofErr w:type="gramStart"/>
      <w:r w:rsidR="00825300">
        <w:t>has to</w:t>
      </w:r>
      <w:proofErr w:type="gramEnd"/>
      <w:r w:rsidR="00825300">
        <w:t xml:space="preserve"> be made. Please make sure that your rooms are secured so that your accommodation arrangement complies to the regulations.</w:t>
      </w:r>
    </w:p>
    <w:p w14:paraId="19A2CF47" w14:textId="1D334A58" w:rsidR="00AC03E2" w:rsidRDefault="00D74FE0" w:rsidP="00AC03E2">
      <w:pPr>
        <w:jc w:val="both"/>
      </w:pPr>
      <w:r>
        <w:t xml:space="preserve">The APBF room rates at </w:t>
      </w:r>
      <w:r w:rsidR="00AC03E2">
        <w:t>Crowne Plaza Hotel</w:t>
      </w:r>
      <w:r>
        <w:t xml:space="preserve"> are: </w:t>
      </w:r>
    </w:p>
    <w:p w14:paraId="53B7C7FE" w14:textId="77777777" w:rsidR="006B4E56" w:rsidRDefault="006B4E56" w:rsidP="00AC03E2">
      <w:pPr>
        <w:jc w:val="both"/>
      </w:pPr>
    </w:p>
    <w:p w14:paraId="2D4E944F" w14:textId="6A340656" w:rsidR="00AC03E2" w:rsidRPr="00A663AD" w:rsidRDefault="00A663AD" w:rsidP="00AC03E2">
      <w:pPr>
        <w:ind w:firstLine="720"/>
        <w:jc w:val="both"/>
        <w:rPr>
          <w:color w:val="000000" w:themeColor="text1"/>
        </w:rPr>
      </w:pPr>
      <w:r w:rsidRPr="00A663AD">
        <w:rPr>
          <w:color w:val="000000" w:themeColor="text1"/>
          <w:lang w:val="x-none"/>
        </w:rPr>
        <w:t>Standard</w:t>
      </w:r>
      <w:r w:rsidRPr="00A663AD">
        <w:rPr>
          <w:color w:val="000000" w:themeColor="text1"/>
        </w:rPr>
        <w:t xml:space="preserve"> Garden View Room</w:t>
      </w:r>
      <w:r w:rsidR="00D74FE0" w:rsidRPr="00A663AD">
        <w:rPr>
          <w:color w:val="000000" w:themeColor="text1"/>
        </w:rPr>
        <w:t xml:space="preserve"> </w:t>
      </w:r>
      <w:r w:rsidR="00AC03E2" w:rsidRPr="00A663AD">
        <w:rPr>
          <w:color w:val="000000" w:themeColor="text1"/>
        </w:rPr>
        <w:tab/>
      </w:r>
      <w:r w:rsidR="00D74FE0" w:rsidRPr="00A663AD">
        <w:rPr>
          <w:color w:val="000000" w:themeColor="text1"/>
        </w:rPr>
        <w:t>HK$</w:t>
      </w:r>
      <w:r w:rsidR="00E168EF">
        <w:rPr>
          <w:color w:val="000000" w:themeColor="text1"/>
        </w:rPr>
        <w:t>9</w:t>
      </w:r>
      <w:r w:rsidR="005537B8">
        <w:rPr>
          <w:color w:val="000000" w:themeColor="text1"/>
        </w:rPr>
        <w:t>5</w:t>
      </w:r>
      <w:r w:rsidR="00D74FE0" w:rsidRPr="00A663AD">
        <w:rPr>
          <w:color w:val="000000" w:themeColor="text1"/>
        </w:rPr>
        <w:t xml:space="preserve">0 (breakfast not included) </w:t>
      </w:r>
    </w:p>
    <w:p w14:paraId="1ED3A7F2" w14:textId="6C961691" w:rsidR="00AC03E2" w:rsidRPr="00A663AD" w:rsidRDefault="00A663AD" w:rsidP="00AC03E2">
      <w:pPr>
        <w:ind w:firstLine="720"/>
        <w:jc w:val="both"/>
        <w:rPr>
          <w:color w:val="000000" w:themeColor="text1"/>
        </w:rPr>
      </w:pPr>
      <w:r w:rsidRPr="00A663AD">
        <w:rPr>
          <w:color w:val="000000" w:themeColor="text1"/>
        </w:rPr>
        <w:t>Standard City View Room</w:t>
      </w:r>
      <w:r w:rsidR="00D74FE0" w:rsidRPr="00A663AD">
        <w:rPr>
          <w:color w:val="000000" w:themeColor="text1"/>
        </w:rPr>
        <w:t xml:space="preserve"> </w:t>
      </w:r>
      <w:r w:rsidR="00AC03E2" w:rsidRPr="00A663AD">
        <w:rPr>
          <w:color w:val="000000" w:themeColor="text1"/>
        </w:rPr>
        <w:tab/>
      </w:r>
      <w:r w:rsidR="00AC03E2" w:rsidRPr="00A663AD">
        <w:rPr>
          <w:color w:val="000000" w:themeColor="text1"/>
        </w:rPr>
        <w:tab/>
      </w:r>
      <w:r w:rsidR="00D74FE0" w:rsidRPr="00A663AD">
        <w:rPr>
          <w:color w:val="000000" w:themeColor="text1"/>
        </w:rPr>
        <w:t>HK$1,</w:t>
      </w:r>
      <w:r w:rsidR="00E168EF">
        <w:rPr>
          <w:color w:val="000000" w:themeColor="text1"/>
        </w:rPr>
        <w:t>0</w:t>
      </w:r>
      <w:r w:rsidR="005537B8">
        <w:rPr>
          <w:color w:val="000000" w:themeColor="text1"/>
        </w:rPr>
        <w:t>5</w:t>
      </w:r>
      <w:r w:rsidR="00D74FE0" w:rsidRPr="00A663AD">
        <w:rPr>
          <w:color w:val="000000" w:themeColor="text1"/>
        </w:rPr>
        <w:t xml:space="preserve">0 </w:t>
      </w:r>
      <w:r w:rsidRPr="00A663AD">
        <w:rPr>
          <w:color w:val="000000" w:themeColor="text1"/>
        </w:rPr>
        <w:t>(breakfast not included)</w:t>
      </w:r>
    </w:p>
    <w:p w14:paraId="6DC6B52F" w14:textId="0C2A76CE" w:rsidR="00AC03E2" w:rsidRPr="00A663AD" w:rsidRDefault="00A663AD" w:rsidP="00AC03E2">
      <w:pPr>
        <w:ind w:firstLine="720"/>
        <w:jc w:val="both"/>
        <w:rPr>
          <w:color w:val="000000" w:themeColor="text1"/>
        </w:rPr>
      </w:pPr>
      <w:r w:rsidRPr="00A663AD">
        <w:rPr>
          <w:color w:val="000000" w:themeColor="text1"/>
        </w:rPr>
        <w:t>Premium City View Room</w:t>
      </w:r>
      <w:r w:rsidR="00D74FE0" w:rsidRPr="00A663AD">
        <w:rPr>
          <w:color w:val="000000" w:themeColor="text1"/>
        </w:rPr>
        <w:t xml:space="preserve"> </w:t>
      </w:r>
      <w:r w:rsidR="00AC03E2" w:rsidRPr="00A663AD">
        <w:rPr>
          <w:color w:val="000000" w:themeColor="text1"/>
        </w:rPr>
        <w:tab/>
      </w:r>
      <w:r w:rsidRPr="00A663AD">
        <w:rPr>
          <w:color w:val="000000" w:themeColor="text1"/>
        </w:rPr>
        <w:tab/>
      </w:r>
      <w:r w:rsidR="00D74FE0" w:rsidRPr="00A663AD">
        <w:rPr>
          <w:color w:val="000000" w:themeColor="text1"/>
        </w:rPr>
        <w:t>HK$1,</w:t>
      </w:r>
      <w:r w:rsidR="005537B8">
        <w:rPr>
          <w:color w:val="000000" w:themeColor="text1"/>
        </w:rPr>
        <w:t>35</w:t>
      </w:r>
      <w:r w:rsidR="00D74FE0" w:rsidRPr="00A663AD">
        <w:rPr>
          <w:color w:val="000000" w:themeColor="text1"/>
        </w:rPr>
        <w:t xml:space="preserve">0 </w:t>
      </w:r>
      <w:r w:rsidRPr="00A663AD">
        <w:rPr>
          <w:color w:val="000000" w:themeColor="text1"/>
        </w:rPr>
        <w:t xml:space="preserve">(breakfast not included) </w:t>
      </w:r>
      <w:r w:rsidR="00D74FE0" w:rsidRPr="00A663AD">
        <w:rPr>
          <w:color w:val="000000" w:themeColor="text1"/>
        </w:rPr>
        <w:t xml:space="preserve"> </w:t>
      </w:r>
    </w:p>
    <w:p w14:paraId="527B4BCE" w14:textId="24E484C8" w:rsidR="00AC03E2" w:rsidRPr="00A663AD" w:rsidRDefault="00D74FE0" w:rsidP="00AC03E2">
      <w:pPr>
        <w:ind w:left="2160" w:firstLine="720"/>
        <w:jc w:val="both"/>
        <w:rPr>
          <w:color w:val="000000" w:themeColor="text1"/>
        </w:rPr>
      </w:pPr>
      <w:r w:rsidRPr="00A663AD">
        <w:rPr>
          <w:color w:val="000000" w:themeColor="text1"/>
        </w:rPr>
        <w:t xml:space="preserve">(+10% service charge, single or double occupancy) </w:t>
      </w:r>
    </w:p>
    <w:p w14:paraId="5A420B8B" w14:textId="5FD78B89" w:rsidR="00A663AD" w:rsidRDefault="00A663AD" w:rsidP="00AC03E2">
      <w:pPr>
        <w:jc w:val="both"/>
      </w:pPr>
    </w:p>
    <w:p w14:paraId="6B10EF71" w14:textId="066E7640" w:rsidR="00A663AD" w:rsidRDefault="00A663AD" w:rsidP="00AC03E2">
      <w:pPr>
        <w:jc w:val="both"/>
      </w:pPr>
      <w:r>
        <w:t>Daily buffet breakfast charges at HKD150+10% service charge per person per meal. (Prior reservation is required.)</w:t>
      </w:r>
    </w:p>
    <w:p w14:paraId="3D2E0B54" w14:textId="77777777" w:rsidR="005F7580" w:rsidRDefault="005F7580" w:rsidP="00AC03E2">
      <w:pPr>
        <w:jc w:val="both"/>
        <w:rPr>
          <w:color w:val="FF0000"/>
        </w:rPr>
      </w:pPr>
    </w:p>
    <w:p w14:paraId="5A576A0E" w14:textId="66E6BEAE" w:rsidR="00AC03E2" w:rsidRPr="001D24BF" w:rsidRDefault="00D74FE0" w:rsidP="00AC03E2">
      <w:pPr>
        <w:jc w:val="both"/>
        <w:rPr>
          <w:color w:val="000000" w:themeColor="text1"/>
        </w:rPr>
      </w:pPr>
      <w:r w:rsidRPr="001D24BF">
        <w:rPr>
          <w:color w:val="000000" w:themeColor="text1"/>
        </w:rPr>
        <w:t xml:space="preserve">A hotel reservation form is attached for your reference. </w:t>
      </w:r>
    </w:p>
    <w:p w14:paraId="3A14843B" w14:textId="77777777" w:rsidR="00AC03E2" w:rsidRDefault="00AC03E2" w:rsidP="00AC03E2">
      <w:pPr>
        <w:jc w:val="both"/>
      </w:pPr>
    </w:p>
    <w:p w14:paraId="6305602C" w14:textId="77777777" w:rsidR="00AC03E2" w:rsidRPr="00AC03E2" w:rsidRDefault="00D74FE0" w:rsidP="00AC03E2">
      <w:pPr>
        <w:jc w:val="both"/>
        <w:rPr>
          <w:u w:val="single"/>
        </w:rPr>
      </w:pPr>
      <w:r w:rsidRPr="00AC03E2">
        <w:rPr>
          <w:u w:val="single"/>
        </w:rPr>
        <w:t>Entry Fees</w:t>
      </w:r>
    </w:p>
    <w:p w14:paraId="2EB873AF" w14:textId="753AC355" w:rsidR="00AC03E2" w:rsidRPr="00FC62D7" w:rsidRDefault="00D74FE0" w:rsidP="00AC03E2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1. </w:t>
      </w:r>
      <w:proofErr w:type="spellStart"/>
      <w:r w:rsidRPr="00FC62D7">
        <w:rPr>
          <w:color w:val="000000" w:themeColor="text1"/>
        </w:rPr>
        <w:t>Rebullida</w:t>
      </w:r>
      <w:proofErr w:type="spellEnd"/>
      <w:r w:rsidRPr="00FC62D7">
        <w:rPr>
          <w:color w:val="000000" w:themeColor="text1"/>
        </w:rPr>
        <w:t xml:space="preserve"> Cup Open Team US$1,000 (or HK$7,800) per team </w:t>
      </w:r>
    </w:p>
    <w:p w14:paraId="2EA8E5ED" w14:textId="7B3E7C8E" w:rsidR="00AC03E2" w:rsidRPr="00FC62D7" w:rsidRDefault="00D74FE0" w:rsidP="00AC03E2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2. President’s Cup Ladies Team US$1,000 (or HK$7,800) per team </w:t>
      </w:r>
    </w:p>
    <w:p w14:paraId="273D3B10" w14:textId="01F74412" w:rsidR="009146C3" w:rsidRPr="00FC62D7" w:rsidRDefault="009146C3" w:rsidP="00AC03E2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>3. Patrick Choy Cup Mixed Team US$1,000 (or HK$7,800) per team</w:t>
      </w:r>
    </w:p>
    <w:p w14:paraId="588AFB5E" w14:textId="58295AE5" w:rsidR="00AC03E2" w:rsidRPr="00FC62D7" w:rsidRDefault="00D74FE0" w:rsidP="00AC03E2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3. </w:t>
      </w:r>
      <w:r w:rsidR="009146C3" w:rsidRPr="00FC62D7">
        <w:rPr>
          <w:color w:val="000000" w:themeColor="text1"/>
        </w:rPr>
        <w:t>Michael Bambang Hartono</w:t>
      </w:r>
      <w:r w:rsidRPr="00FC62D7">
        <w:rPr>
          <w:color w:val="000000" w:themeColor="text1"/>
        </w:rPr>
        <w:t xml:space="preserve"> Cup Senior Team US$</w:t>
      </w:r>
      <w:r w:rsidR="005F7580" w:rsidRPr="00FC62D7">
        <w:rPr>
          <w:color w:val="000000" w:themeColor="text1"/>
        </w:rPr>
        <w:t>10</w:t>
      </w:r>
      <w:r w:rsidRPr="00FC62D7">
        <w:rPr>
          <w:color w:val="000000" w:themeColor="text1"/>
        </w:rPr>
        <w:t>00 (or HK$</w:t>
      </w:r>
      <w:r w:rsidR="005F7580" w:rsidRPr="00FC62D7">
        <w:rPr>
          <w:color w:val="000000" w:themeColor="text1"/>
        </w:rPr>
        <w:t>7</w:t>
      </w:r>
      <w:r w:rsidRPr="00FC62D7">
        <w:rPr>
          <w:color w:val="000000" w:themeColor="text1"/>
        </w:rPr>
        <w:t>,</w:t>
      </w:r>
      <w:r w:rsidR="005F7580" w:rsidRPr="00FC62D7">
        <w:rPr>
          <w:color w:val="000000" w:themeColor="text1"/>
        </w:rPr>
        <w:t>80</w:t>
      </w:r>
      <w:r w:rsidRPr="00FC62D7">
        <w:rPr>
          <w:color w:val="000000" w:themeColor="text1"/>
        </w:rPr>
        <w:t xml:space="preserve">0) per team </w:t>
      </w:r>
    </w:p>
    <w:p w14:paraId="5964FBC3" w14:textId="7982635D" w:rsidR="00AC03E2" w:rsidRPr="00FC62D7" w:rsidRDefault="00D74FE0" w:rsidP="00AC03E2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 xml:space="preserve">4. APBF Open Pairs </w:t>
      </w:r>
      <w:r w:rsidR="00FC62D7" w:rsidRPr="00FC62D7">
        <w:rPr>
          <w:color w:val="000000" w:themeColor="text1"/>
        </w:rPr>
        <w:t xml:space="preserve">Qualifying </w:t>
      </w:r>
      <w:r w:rsidRPr="00FC62D7">
        <w:rPr>
          <w:color w:val="000000" w:themeColor="text1"/>
        </w:rPr>
        <w:t>HK$</w:t>
      </w:r>
      <w:r w:rsidR="001D24BF">
        <w:rPr>
          <w:color w:val="000000" w:themeColor="text1"/>
        </w:rPr>
        <w:t>1,0</w:t>
      </w:r>
      <w:r w:rsidRPr="00FC62D7">
        <w:rPr>
          <w:color w:val="000000" w:themeColor="text1"/>
        </w:rPr>
        <w:t xml:space="preserve">00 per pair (free for participants and NPC) </w:t>
      </w:r>
    </w:p>
    <w:p w14:paraId="1AB665EB" w14:textId="5B8ADE63" w:rsidR="00FC62D7" w:rsidRPr="00FC62D7" w:rsidRDefault="00FC62D7" w:rsidP="00FC62D7">
      <w:pPr>
        <w:ind w:firstLine="720"/>
        <w:jc w:val="both"/>
        <w:rPr>
          <w:color w:val="000000" w:themeColor="text1"/>
        </w:rPr>
      </w:pPr>
      <w:r w:rsidRPr="00FC62D7">
        <w:rPr>
          <w:color w:val="000000" w:themeColor="text1"/>
        </w:rPr>
        <w:t>5. APBF Open Pairs Finals HK$</w:t>
      </w:r>
      <w:r w:rsidR="001D24BF">
        <w:rPr>
          <w:color w:val="000000" w:themeColor="text1"/>
        </w:rPr>
        <w:t>1,0</w:t>
      </w:r>
      <w:r w:rsidRPr="00FC62D7">
        <w:rPr>
          <w:color w:val="000000" w:themeColor="text1"/>
        </w:rPr>
        <w:t xml:space="preserve">00 per pair (free for participants and NPC) </w:t>
      </w:r>
    </w:p>
    <w:p w14:paraId="4AFC3404" w14:textId="77777777" w:rsidR="00AC03E2" w:rsidRDefault="00AC03E2" w:rsidP="00AC03E2">
      <w:pPr>
        <w:jc w:val="both"/>
      </w:pPr>
    </w:p>
    <w:p w14:paraId="4EA630B3" w14:textId="4C081C53" w:rsidR="00AC03E2" w:rsidRDefault="00D74FE0" w:rsidP="00AC03E2">
      <w:pPr>
        <w:jc w:val="both"/>
      </w:pPr>
      <w:r>
        <w:t xml:space="preserve">Please remit all team entry fees, on or before </w:t>
      </w:r>
      <w:r w:rsidR="009A6980">
        <w:t>7</w:t>
      </w:r>
      <w:r>
        <w:t xml:space="preserve"> April 20</w:t>
      </w:r>
      <w:r w:rsidR="009A6980">
        <w:t>2</w:t>
      </w:r>
      <w:r>
        <w:t xml:space="preserve">3, to: </w:t>
      </w:r>
    </w:p>
    <w:p w14:paraId="1E479F9B" w14:textId="78F6D0AC" w:rsidR="00AC03E2" w:rsidRDefault="00AC03E2" w:rsidP="00AC03E2">
      <w:pPr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24"/>
      </w:tblGrid>
      <w:tr w:rsidR="001A102E" w14:paraId="37039C41" w14:textId="77777777" w:rsidTr="00DB37C8">
        <w:tc>
          <w:tcPr>
            <w:tcW w:w="3119" w:type="dxa"/>
          </w:tcPr>
          <w:p w14:paraId="2345D9E9" w14:textId="088B7163" w:rsidR="001A102E" w:rsidRDefault="001A102E" w:rsidP="00AC03E2">
            <w:pPr>
              <w:jc w:val="both"/>
            </w:pPr>
            <w:r w:rsidRPr="00BF2A4D">
              <w:rPr>
                <w:color w:val="000000" w:themeColor="text1"/>
              </w:rPr>
              <w:t>Name of Beneficiary Bank:</w:t>
            </w:r>
          </w:p>
        </w:tc>
        <w:tc>
          <w:tcPr>
            <w:tcW w:w="5324" w:type="dxa"/>
          </w:tcPr>
          <w:p w14:paraId="49C57418" w14:textId="55EE815A" w:rsidR="001A102E" w:rsidRPr="001A102E" w:rsidRDefault="001A102E" w:rsidP="00AC03E2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 xml:space="preserve">The Hongkong and Shanghai Banking Corporation Limited </w:t>
            </w:r>
          </w:p>
        </w:tc>
      </w:tr>
      <w:tr w:rsidR="001A102E" w14:paraId="2E6053ED" w14:textId="77777777" w:rsidTr="00DB37C8">
        <w:tc>
          <w:tcPr>
            <w:tcW w:w="3119" w:type="dxa"/>
          </w:tcPr>
          <w:p w14:paraId="3F8D6E41" w14:textId="26D2CE3F" w:rsidR="001A102E" w:rsidRPr="00BF2A4D" w:rsidRDefault="001A102E" w:rsidP="00AC03E2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>Address of Beneficiary Bank:</w:t>
            </w:r>
          </w:p>
        </w:tc>
        <w:tc>
          <w:tcPr>
            <w:tcW w:w="5324" w:type="dxa"/>
          </w:tcPr>
          <w:p w14:paraId="2FCB8955" w14:textId="5E57EF3A" w:rsidR="001A102E" w:rsidRPr="00BF2A4D" w:rsidRDefault="001A102E" w:rsidP="00AC03E2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 xml:space="preserve">No. 1, Queen's Road, Central, Hong Kong </w:t>
            </w:r>
          </w:p>
        </w:tc>
      </w:tr>
      <w:tr w:rsidR="001A102E" w14:paraId="40816C9E" w14:textId="77777777" w:rsidTr="00DB37C8">
        <w:tc>
          <w:tcPr>
            <w:tcW w:w="3119" w:type="dxa"/>
          </w:tcPr>
          <w:p w14:paraId="2BA77FE9" w14:textId="3A84E084" w:rsidR="001A102E" w:rsidRPr="00BF2A4D" w:rsidRDefault="001A102E" w:rsidP="00AC03E2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>Name of Beneficiary:</w:t>
            </w:r>
          </w:p>
        </w:tc>
        <w:tc>
          <w:tcPr>
            <w:tcW w:w="5324" w:type="dxa"/>
          </w:tcPr>
          <w:p w14:paraId="53E2D7E6" w14:textId="2EE27F97" w:rsidR="001A102E" w:rsidRPr="00BF2A4D" w:rsidRDefault="001A102E" w:rsidP="001A102E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 xml:space="preserve">Hong Kong Contract Bridge Association Limited </w:t>
            </w:r>
          </w:p>
        </w:tc>
      </w:tr>
      <w:tr w:rsidR="001A102E" w14:paraId="2C003BDA" w14:textId="77777777" w:rsidTr="00DB37C8">
        <w:tc>
          <w:tcPr>
            <w:tcW w:w="3119" w:type="dxa"/>
          </w:tcPr>
          <w:p w14:paraId="468ED7F8" w14:textId="2D391F71" w:rsidR="001A102E" w:rsidRPr="00BF2A4D" w:rsidRDefault="001A102E" w:rsidP="00AC03E2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 xml:space="preserve">Beneficiary Account No: </w:t>
            </w:r>
          </w:p>
        </w:tc>
        <w:tc>
          <w:tcPr>
            <w:tcW w:w="5324" w:type="dxa"/>
          </w:tcPr>
          <w:p w14:paraId="71001A5C" w14:textId="19C637AB" w:rsidR="001A102E" w:rsidRPr="00BF2A4D" w:rsidRDefault="001A102E" w:rsidP="001A102E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>817-168602-838</w:t>
            </w:r>
          </w:p>
        </w:tc>
      </w:tr>
      <w:tr w:rsidR="001A102E" w14:paraId="321195A6" w14:textId="77777777" w:rsidTr="00DB37C8">
        <w:tc>
          <w:tcPr>
            <w:tcW w:w="3119" w:type="dxa"/>
          </w:tcPr>
          <w:p w14:paraId="69EE8247" w14:textId="7A472191" w:rsidR="001A102E" w:rsidRPr="00BF2A4D" w:rsidRDefault="001A102E" w:rsidP="001A102E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>Beneficiary Address:</w:t>
            </w:r>
          </w:p>
        </w:tc>
        <w:tc>
          <w:tcPr>
            <w:tcW w:w="5324" w:type="dxa"/>
          </w:tcPr>
          <w:p w14:paraId="7E08C8F0" w14:textId="3B159569" w:rsidR="001A102E" w:rsidRPr="00BF2A4D" w:rsidRDefault="001A102E" w:rsidP="001A102E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 xml:space="preserve">20/F Kelly </w:t>
            </w:r>
            <w:r>
              <w:rPr>
                <w:color w:val="000000" w:themeColor="text1"/>
              </w:rPr>
              <w:t xml:space="preserve">Commercial </w:t>
            </w:r>
            <w:r w:rsidRPr="00BF2A4D">
              <w:rPr>
                <w:color w:val="000000" w:themeColor="text1"/>
              </w:rPr>
              <w:t xml:space="preserve">Building, 570 Nathan Road, </w:t>
            </w:r>
            <w:proofErr w:type="spellStart"/>
            <w:r w:rsidRPr="00BF2A4D">
              <w:rPr>
                <w:color w:val="000000" w:themeColor="text1"/>
              </w:rPr>
              <w:t>Yau</w:t>
            </w:r>
            <w:proofErr w:type="spellEnd"/>
            <w:r w:rsidRPr="00BF2A4D">
              <w:rPr>
                <w:color w:val="000000" w:themeColor="text1"/>
              </w:rPr>
              <w:t xml:space="preserve"> Ma </w:t>
            </w:r>
            <w:proofErr w:type="spellStart"/>
            <w:r w:rsidRPr="00BF2A4D">
              <w:rPr>
                <w:color w:val="000000" w:themeColor="text1"/>
              </w:rPr>
              <w:t>Tei</w:t>
            </w:r>
            <w:proofErr w:type="spellEnd"/>
            <w:r w:rsidRPr="00BF2A4D">
              <w:rPr>
                <w:color w:val="000000" w:themeColor="text1"/>
              </w:rPr>
              <w:t>, Kowloon</w:t>
            </w:r>
          </w:p>
        </w:tc>
      </w:tr>
      <w:tr w:rsidR="001A102E" w14:paraId="71AD1C19" w14:textId="77777777" w:rsidTr="00DB37C8">
        <w:tc>
          <w:tcPr>
            <w:tcW w:w="3119" w:type="dxa"/>
          </w:tcPr>
          <w:p w14:paraId="2DD6C9B6" w14:textId="33C49954" w:rsidR="001A102E" w:rsidRPr="00BF2A4D" w:rsidRDefault="001A102E" w:rsidP="001A102E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 xml:space="preserve">Swift Code No: </w:t>
            </w:r>
          </w:p>
        </w:tc>
        <w:tc>
          <w:tcPr>
            <w:tcW w:w="5324" w:type="dxa"/>
          </w:tcPr>
          <w:p w14:paraId="240512C0" w14:textId="023FBFC1" w:rsidR="001A102E" w:rsidRPr="00BF2A4D" w:rsidRDefault="001A102E" w:rsidP="001A102E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>HSBCHKHHHKH</w:t>
            </w:r>
          </w:p>
        </w:tc>
      </w:tr>
      <w:tr w:rsidR="001A102E" w14:paraId="675186F1" w14:textId="77777777" w:rsidTr="00DB37C8">
        <w:tc>
          <w:tcPr>
            <w:tcW w:w="3119" w:type="dxa"/>
          </w:tcPr>
          <w:p w14:paraId="3A992E76" w14:textId="183B0BA7" w:rsidR="001A102E" w:rsidRPr="00BF2A4D" w:rsidRDefault="001A102E" w:rsidP="001A102E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 xml:space="preserve">Country: </w:t>
            </w:r>
          </w:p>
        </w:tc>
        <w:tc>
          <w:tcPr>
            <w:tcW w:w="5324" w:type="dxa"/>
          </w:tcPr>
          <w:p w14:paraId="219835B8" w14:textId="328A8224" w:rsidR="001A102E" w:rsidRPr="00BF2A4D" w:rsidRDefault="001A102E" w:rsidP="001A102E">
            <w:pPr>
              <w:jc w:val="both"/>
              <w:rPr>
                <w:color w:val="000000" w:themeColor="text1"/>
              </w:rPr>
            </w:pPr>
            <w:r w:rsidRPr="00BF2A4D">
              <w:rPr>
                <w:color w:val="000000" w:themeColor="text1"/>
              </w:rPr>
              <w:t>Hong Kong</w:t>
            </w:r>
          </w:p>
        </w:tc>
      </w:tr>
    </w:tbl>
    <w:p w14:paraId="2FB04E39" w14:textId="77777777" w:rsidR="001A102E" w:rsidRDefault="001A102E" w:rsidP="00AC03E2">
      <w:pPr>
        <w:jc w:val="both"/>
      </w:pPr>
    </w:p>
    <w:p w14:paraId="1BC69131" w14:textId="77777777" w:rsidR="009A6980" w:rsidRDefault="009A6980" w:rsidP="00AC03E2">
      <w:pPr>
        <w:ind w:firstLine="720"/>
        <w:jc w:val="both"/>
      </w:pPr>
    </w:p>
    <w:p w14:paraId="1589E750" w14:textId="5D19B1C6" w:rsidR="009A6980" w:rsidRDefault="00D74FE0" w:rsidP="00AC03E2">
      <w:pPr>
        <w:ind w:firstLine="720"/>
        <w:jc w:val="both"/>
      </w:pPr>
      <w:r>
        <w:t xml:space="preserve">With remarks of team name. Please also email your bank TT receipt copy to </w:t>
      </w:r>
      <w:r w:rsidR="009A6980">
        <w:t>Zia Wai</w:t>
      </w:r>
      <w:r>
        <w:t xml:space="preserve"> - </w:t>
      </w:r>
      <w:r w:rsidR="00B81F3D" w:rsidRPr="00BF2A4D">
        <w:rPr>
          <w:color w:val="000000" w:themeColor="text1"/>
        </w:rPr>
        <w:t>eventoc@hkcba.org</w:t>
      </w:r>
      <w:r>
        <w:t xml:space="preserve">. Stating which team entry </w:t>
      </w:r>
      <w:proofErr w:type="gramStart"/>
      <w:r>
        <w:t>fees</w:t>
      </w:r>
      <w:proofErr w:type="gramEnd"/>
      <w:r>
        <w:t xml:space="preserve"> you have paid. </w:t>
      </w:r>
    </w:p>
    <w:p w14:paraId="32D0A35A" w14:textId="77777777" w:rsidR="009A6980" w:rsidRDefault="009A6980" w:rsidP="009A6980">
      <w:pPr>
        <w:jc w:val="both"/>
      </w:pPr>
    </w:p>
    <w:p w14:paraId="3DBD96CC" w14:textId="77777777" w:rsidR="009A6980" w:rsidRDefault="009A6980" w:rsidP="009A6980">
      <w:pPr>
        <w:jc w:val="both"/>
      </w:pPr>
    </w:p>
    <w:p w14:paraId="02B5707B" w14:textId="77777777" w:rsidR="009A6980" w:rsidRPr="009A6980" w:rsidRDefault="00D74FE0" w:rsidP="009A6980">
      <w:pPr>
        <w:jc w:val="both"/>
        <w:rPr>
          <w:u w:val="single"/>
        </w:rPr>
      </w:pPr>
      <w:r w:rsidRPr="009A6980">
        <w:rPr>
          <w:u w:val="single"/>
        </w:rPr>
        <w:t xml:space="preserve">ID and Password </w:t>
      </w:r>
    </w:p>
    <w:p w14:paraId="3A1D0EDA" w14:textId="77777777" w:rsidR="009A6980" w:rsidRDefault="00D74FE0" w:rsidP="009A6980">
      <w:pPr>
        <w:jc w:val="both"/>
      </w:pPr>
      <w:r>
        <w:t xml:space="preserve">Once your registration is received, we will send to your NBO’s contact person the ID and Password for the on-line submission of official and player names and photos, and system and supplementary notes. </w:t>
      </w:r>
    </w:p>
    <w:p w14:paraId="41BD6677" w14:textId="77777777" w:rsidR="009A6980" w:rsidRDefault="009A6980" w:rsidP="009A6980">
      <w:pPr>
        <w:jc w:val="both"/>
      </w:pPr>
    </w:p>
    <w:p w14:paraId="6D4BCDA9" w14:textId="77777777" w:rsidR="006B4E56" w:rsidRDefault="006B4E56">
      <w:pPr>
        <w:widowControl/>
        <w:rPr>
          <w:u w:val="single"/>
        </w:rPr>
      </w:pPr>
      <w:r>
        <w:rPr>
          <w:u w:val="single"/>
        </w:rPr>
        <w:br w:type="page"/>
      </w:r>
    </w:p>
    <w:p w14:paraId="0F54ABAA" w14:textId="4C8033B0" w:rsidR="009A6980" w:rsidRDefault="00D74FE0" w:rsidP="009A6980">
      <w:pPr>
        <w:jc w:val="both"/>
      </w:pPr>
      <w:r w:rsidRPr="009A6980">
        <w:rPr>
          <w:u w:val="single"/>
        </w:rPr>
        <w:lastRenderedPageBreak/>
        <w:t>Championship Website</w:t>
      </w:r>
      <w:r>
        <w:t xml:space="preserve"> </w:t>
      </w:r>
    </w:p>
    <w:p w14:paraId="41A0BF63" w14:textId="77777777" w:rsidR="009A6980" w:rsidRDefault="009A6980" w:rsidP="009A6980">
      <w:pPr>
        <w:jc w:val="both"/>
      </w:pPr>
    </w:p>
    <w:p w14:paraId="42BB598C" w14:textId="196A12EF" w:rsidR="009A6980" w:rsidRDefault="00D74FE0" w:rsidP="009A6980">
      <w:pPr>
        <w:jc w:val="both"/>
      </w:pPr>
      <w:r>
        <w:t xml:space="preserve">The championship website is: </w:t>
      </w:r>
    </w:p>
    <w:p w14:paraId="759FBA4B" w14:textId="0BBAC24D" w:rsidR="009A6980" w:rsidRDefault="009A6980" w:rsidP="009A6980">
      <w:pPr>
        <w:jc w:val="both"/>
      </w:pPr>
      <w:r>
        <w:tab/>
      </w:r>
    </w:p>
    <w:p w14:paraId="009D4722" w14:textId="0F0BC84B" w:rsidR="00165463" w:rsidRPr="00BE5A85" w:rsidRDefault="005537B8" w:rsidP="00BE5A85">
      <w:pPr>
        <w:jc w:val="center"/>
      </w:pPr>
      <w:hyperlink r:id="rId6" w:history="1">
        <w:r w:rsidR="00986BB3" w:rsidRPr="00B4761F">
          <w:rPr>
            <w:rStyle w:val="Hyperlink"/>
          </w:rPr>
          <w:t>https://www.ccba.org.cn/Tour/TourIndex.aspx?tourid=23144</w:t>
        </w:r>
      </w:hyperlink>
    </w:p>
    <w:p w14:paraId="6269F976" w14:textId="77777777" w:rsidR="006B4E56" w:rsidRDefault="006B4E56" w:rsidP="009A6980">
      <w:pPr>
        <w:jc w:val="both"/>
        <w:rPr>
          <w:u w:val="single"/>
        </w:rPr>
      </w:pPr>
    </w:p>
    <w:p w14:paraId="5F9CB0FA" w14:textId="101DCDB9" w:rsidR="009A6980" w:rsidRDefault="00D74FE0" w:rsidP="009A6980">
      <w:pPr>
        <w:jc w:val="both"/>
      </w:pPr>
      <w:r w:rsidRPr="009A6980">
        <w:rPr>
          <w:u w:val="single"/>
        </w:rPr>
        <w:t>Deadlines to be Observed</w:t>
      </w:r>
      <w:r>
        <w:t xml:space="preserve"> </w:t>
      </w:r>
    </w:p>
    <w:p w14:paraId="04A80C02" w14:textId="77777777" w:rsidR="009A6980" w:rsidRDefault="009A6980" w:rsidP="009A6980">
      <w:pPr>
        <w:jc w:val="both"/>
      </w:pPr>
    </w:p>
    <w:p w14:paraId="6A64789B" w14:textId="613FD496" w:rsidR="009A6980" w:rsidRDefault="00D74FE0" w:rsidP="009A6980">
      <w:pPr>
        <w:ind w:firstLine="720"/>
        <w:jc w:val="both"/>
      </w:pPr>
      <w:r>
        <w:t>31 March 20</w:t>
      </w:r>
      <w:r w:rsidR="009A6980">
        <w:t>23</w:t>
      </w:r>
      <w:r>
        <w:t xml:space="preserve"> </w:t>
      </w:r>
      <w:r w:rsidR="009A6980">
        <w:tab/>
      </w:r>
      <w:r>
        <w:t xml:space="preserve">Registration </w:t>
      </w:r>
      <w:r w:rsidR="00FC62D7">
        <w:t>for teams and pairs event</w:t>
      </w:r>
      <w:r w:rsidR="006B4E56">
        <w:t xml:space="preserve"> </w:t>
      </w:r>
    </w:p>
    <w:p w14:paraId="7792CADD" w14:textId="355D8EE6" w:rsidR="009A6980" w:rsidRDefault="009A6980" w:rsidP="009A6980">
      <w:pPr>
        <w:ind w:firstLine="720"/>
        <w:jc w:val="both"/>
      </w:pPr>
      <w:r>
        <w:t>7</w:t>
      </w:r>
      <w:r w:rsidR="00D74FE0">
        <w:t xml:space="preserve"> April 20</w:t>
      </w:r>
      <w:r>
        <w:t>2</w:t>
      </w:r>
      <w:r w:rsidR="00D74FE0">
        <w:t xml:space="preserve">3 </w:t>
      </w:r>
      <w:r>
        <w:tab/>
      </w:r>
      <w:r>
        <w:tab/>
      </w:r>
      <w:r w:rsidR="00D74FE0">
        <w:t>Remittance of Entry Fees</w:t>
      </w:r>
      <w:r w:rsidR="006B4E56">
        <w:t xml:space="preserve"> for</w:t>
      </w:r>
      <w:r w:rsidR="001D24BF">
        <w:t xml:space="preserve"> all events</w:t>
      </w:r>
    </w:p>
    <w:p w14:paraId="7805C601" w14:textId="2E648509" w:rsidR="009A6980" w:rsidRDefault="00D74FE0" w:rsidP="009A6980">
      <w:pPr>
        <w:ind w:firstLine="720"/>
        <w:jc w:val="both"/>
      </w:pPr>
      <w:r>
        <w:t>15 April 20</w:t>
      </w:r>
      <w:r w:rsidR="009A6980">
        <w:t>2</w:t>
      </w:r>
      <w:r>
        <w:t xml:space="preserve">3 </w:t>
      </w:r>
      <w:r w:rsidR="009A6980">
        <w:tab/>
      </w:r>
      <w:r w:rsidR="009A6980">
        <w:tab/>
      </w:r>
      <w:r>
        <w:t xml:space="preserve">Submission of names and photos of all officials and players </w:t>
      </w:r>
    </w:p>
    <w:p w14:paraId="1BA5B777" w14:textId="77777777" w:rsidR="009A6980" w:rsidRDefault="00D74FE0" w:rsidP="009A6980">
      <w:pPr>
        <w:ind w:left="2160" w:firstLine="720"/>
        <w:jc w:val="both"/>
      </w:pPr>
      <w:r>
        <w:t xml:space="preserve">(To be completed on-line) </w:t>
      </w:r>
    </w:p>
    <w:p w14:paraId="21828955" w14:textId="649EE93F" w:rsidR="009A6980" w:rsidRDefault="00D74FE0" w:rsidP="009A6980">
      <w:pPr>
        <w:ind w:firstLine="720"/>
        <w:jc w:val="both"/>
      </w:pPr>
      <w:r>
        <w:t>7 May 20</w:t>
      </w:r>
      <w:r w:rsidR="009A6980">
        <w:t>2</w:t>
      </w:r>
      <w:r>
        <w:t xml:space="preserve">3 </w:t>
      </w:r>
      <w:r w:rsidR="009A6980">
        <w:tab/>
      </w:r>
      <w:r w:rsidR="009A6980">
        <w:tab/>
      </w:r>
      <w:r>
        <w:t xml:space="preserve">Submission of all systems and supplementary notes </w:t>
      </w:r>
    </w:p>
    <w:p w14:paraId="51E11B63" w14:textId="426887A6" w:rsidR="009A6980" w:rsidRDefault="00D74FE0" w:rsidP="009A6980">
      <w:pPr>
        <w:ind w:left="2160" w:firstLine="720"/>
        <w:jc w:val="both"/>
      </w:pPr>
      <w:r>
        <w:t xml:space="preserve">(To be completed on-line) </w:t>
      </w:r>
    </w:p>
    <w:p w14:paraId="3F28C7B1" w14:textId="77777777" w:rsidR="00FC62D7" w:rsidRDefault="00FC62D7" w:rsidP="009A6980">
      <w:pPr>
        <w:ind w:left="2160" w:firstLine="720"/>
        <w:jc w:val="both"/>
      </w:pPr>
    </w:p>
    <w:p w14:paraId="32BE7588" w14:textId="77777777" w:rsidR="009A6980" w:rsidRDefault="009A6980" w:rsidP="009A6980">
      <w:pPr>
        <w:jc w:val="both"/>
      </w:pPr>
    </w:p>
    <w:p w14:paraId="20E546DC" w14:textId="679F258C" w:rsidR="009A6980" w:rsidRPr="001D24BF" w:rsidRDefault="00D74FE0" w:rsidP="009A6980">
      <w:pPr>
        <w:jc w:val="both"/>
        <w:rPr>
          <w:color w:val="000000" w:themeColor="text1"/>
        </w:rPr>
      </w:pPr>
      <w:r w:rsidRPr="001D24BF">
        <w:rPr>
          <w:color w:val="000000" w:themeColor="text1"/>
        </w:rPr>
        <w:t xml:space="preserve">Please note that there will be a mandatory fine for late system submission. If there are any extraneous circumstances that the deadlines cannot be met, please apply for </w:t>
      </w:r>
      <w:r w:rsidR="006B4E56">
        <w:rPr>
          <w:color w:val="000000" w:themeColor="text1"/>
        </w:rPr>
        <w:t xml:space="preserve">an </w:t>
      </w:r>
      <w:r w:rsidRPr="001D24BF">
        <w:rPr>
          <w:color w:val="000000" w:themeColor="text1"/>
        </w:rPr>
        <w:t xml:space="preserve">exemption from the APBF Executive Committee through the APBF Secretariat at </w:t>
      </w:r>
      <w:hyperlink r:id="rId7" w:history="1">
        <w:r w:rsidR="009A6980" w:rsidRPr="001D24BF">
          <w:rPr>
            <w:rStyle w:val="Hyperlink"/>
            <w:color w:val="000000" w:themeColor="text1"/>
          </w:rPr>
          <w:t>APBFsecretariat@jcbl.or.jp</w:t>
        </w:r>
      </w:hyperlink>
      <w:r w:rsidRPr="001D24BF">
        <w:rPr>
          <w:color w:val="000000" w:themeColor="text1"/>
        </w:rPr>
        <w:t xml:space="preserve">. </w:t>
      </w:r>
    </w:p>
    <w:p w14:paraId="7AA50C71" w14:textId="2CBE8ED0" w:rsidR="001D24BF" w:rsidRDefault="001D24BF">
      <w:pPr>
        <w:widowControl/>
        <w:rPr>
          <w:u w:val="single"/>
        </w:rPr>
      </w:pPr>
    </w:p>
    <w:p w14:paraId="29EE0C5B" w14:textId="582410CA" w:rsidR="009A6980" w:rsidRDefault="00D74FE0" w:rsidP="009A6980">
      <w:pPr>
        <w:jc w:val="both"/>
      </w:pPr>
      <w:r w:rsidRPr="009A6980">
        <w:rPr>
          <w:u w:val="single"/>
        </w:rPr>
        <w:t>APBF Delegates Meeting and Dinner</w:t>
      </w:r>
      <w:r>
        <w:t xml:space="preserve"> </w:t>
      </w:r>
    </w:p>
    <w:p w14:paraId="7F28162C" w14:textId="77777777" w:rsidR="009A6980" w:rsidRDefault="009A6980" w:rsidP="009A6980">
      <w:pPr>
        <w:jc w:val="both"/>
      </w:pPr>
    </w:p>
    <w:p w14:paraId="34B86752" w14:textId="687B0197" w:rsidR="009A6980" w:rsidRPr="001D24BF" w:rsidRDefault="00D74FE0" w:rsidP="009A6980">
      <w:pPr>
        <w:jc w:val="both"/>
        <w:rPr>
          <w:color w:val="000000" w:themeColor="text1"/>
        </w:rPr>
      </w:pPr>
      <w:r w:rsidRPr="001D24BF">
        <w:rPr>
          <w:color w:val="000000" w:themeColor="text1"/>
        </w:rPr>
        <w:t>The 1st APBF Delegates Meeting will be held at 1</w:t>
      </w:r>
      <w:r w:rsidR="002238FE" w:rsidRPr="001D24BF">
        <w:rPr>
          <w:color w:val="000000" w:themeColor="text1"/>
        </w:rPr>
        <w:t>8</w:t>
      </w:r>
      <w:r w:rsidRPr="001D24BF">
        <w:rPr>
          <w:color w:val="000000" w:themeColor="text1"/>
        </w:rPr>
        <w:t xml:space="preserve">:00 on </w:t>
      </w:r>
      <w:r w:rsidR="00FC62D7" w:rsidRPr="001D24BF">
        <w:rPr>
          <w:color w:val="000000" w:themeColor="text1"/>
        </w:rPr>
        <w:t>8</w:t>
      </w:r>
      <w:r w:rsidRPr="001D24BF">
        <w:rPr>
          <w:color w:val="000000" w:themeColor="text1"/>
        </w:rPr>
        <w:t xml:space="preserve"> June 20</w:t>
      </w:r>
      <w:r w:rsidR="002238FE" w:rsidRPr="001D24BF">
        <w:rPr>
          <w:color w:val="000000" w:themeColor="text1"/>
        </w:rPr>
        <w:t>2</w:t>
      </w:r>
      <w:r w:rsidRPr="001D24BF">
        <w:rPr>
          <w:color w:val="000000" w:themeColor="text1"/>
        </w:rPr>
        <w:t>3 at</w:t>
      </w:r>
      <w:r w:rsidR="00FC62D7" w:rsidRPr="001D24BF">
        <w:rPr>
          <w:color w:val="000000" w:themeColor="text1"/>
        </w:rPr>
        <w:t xml:space="preserve"> Diamond 8, 3/F, Crowne Plaza Hotel</w:t>
      </w:r>
      <w:r w:rsidRPr="001D24BF">
        <w:rPr>
          <w:color w:val="000000" w:themeColor="text1"/>
        </w:rPr>
        <w:t xml:space="preserve">. </w:t>
      </w:r>
    </w:p>
    <w:p w14:paraId="0E7DBCFC" w14:textId="77777777" w:rsidR="009A6980" w:rsidRPr="001D24BF" w:rsidRDefault="009A6980" w:rsidP="009A6980">
      <w:pPr>
        <w:jc w:val="both"/>
        <w:rPr>
          <w:color w:val="000000" w:themeColor="text1"/>
        </w:rPr>
      </w:pPr>
    </w:p>
    <w:p w14:paraId="74325C19" w14:textId="63AD3049" w:rsidR="009A6980" w:rsidRPr="001D24BF" w:rsidRDefault="00D74FE0" w:rsidP="009A6980">
      <w:pPr>
        <w:jc w:val="both"/>
        <w:rPr>
          <w:color w:val="000000" w:themeColor="text1"/>
        </w:rPr>
      </w:pPr>
      <w:r w:rsidRPr="001D24BF">
        <w:rPr>
          <w:color w:val="000000" w:themeColor="text1"/>
        </w:rPr>
        <w:t xml:space="preserve">The APBF Delegates Dinner will be held around 19:30 on </w:t>
      </w:r>
      <w:r w:rsidR="00FC62D7" w:rsidRPr="001D24BF">
        <w:rPr>
          <w:color w:val="000000" w:themeColor="text1"/>
        </w:rPr>
        <w:t xml:space="preserve">8 </w:t>
      </w:r>
      <w:r w:rsidRPr="001D24BF">
        <w:rPr>
          <w:color w:val="000000" w:themeColor="text1"/>
        </w:rPr>
        <w:t>June 20</w:t>
      </w:r>
      <w:r w:rsidR="00FC62D7" w:rsidRPr="001D24BF">
        <w:rPr>
          <w:color w:val="000000" w:themeColor="text1"/>
        </w:rPr>
        <w:t>2</w:t>
      </w:r>
      <w:r w:rsidRPr="001D24BF">
        <w:rPr>
          <w:color w:val="000000" w:themeColor="text1"/>
        </w:rPr>
        <w:t xml:space="preserve">3, right after the 1st APBF Delegates Meeting, </w:t>
      </w:r>
      <w:r w:rsidR="00FC62D7" w:rsidRPr="001D24BF">
        <w:rPr>
          <w:color w:val="000000" w:themeColor="text1"/>
        </w:rPr>
        <w:t>at Diamond 8, 3/F, Crowne Plaza Hotel</w:t>
      </w:r>
      <w:r w:rsidRPr="001D24BF">
        <w:rPr>
          <w:color w:val="000000" w:themeColor="text1"/>
        </w:rPr>
        <w:t xml:space="preserve">. </w:t>
      </w:r>
    </w:p>
    <w:p w14:paraId="769C2844" w14:textId="77777777" w:rsidR="009A6980" w:rsidRPr="009A6980" w:rsidRDefault="009A6980" w:rsidP="009A6980">
      <w:pPr>
        <w:jc w:val="both"/>
        <w:rPr>
          <w:color w:val="FF0000"/>
        </w:rPr>
      </w:pPr>
    </w:p>
    <w:sectPr w:rsidR="009A6980" w:rsidRPr="009A6980" w:rsidSect="009C4B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E0"/>
    <w:rsid w:val="000141DA"/>
    <w:rsid w:val="00073108"/>
    <w:rsid w:val="000C1517"/>
    <w:rsid w:val="00136E87"/>
    <w:rsid w:val="00162B66"/>
    <w:rsid w:val="00165463"/>
    <w:rsid w:val="001A102E"/>
    <w:rsid w:val="001D24BF"/>
    <w:rsid w:val="00205727"/>
    <w:rsid w:val="002238FE"/>
    <w:rsid w:val="0029110E"/>
    <w:rsid w:val="0033156F"/>
    <w:rsid w:val="003710B8"/>
    <w:rsid w:val="003A54AD"/>
    <w:rsid w:val="003C7321"/>
    <w:rsid w:val="0054033F"/>
    <w:rsid w:val="005537B8"/>
    <w:rsid w:val="005F7580"/>
    <w:rsid w:val="006B4E56"/>
    <w:rsid w:val="00745F14"/>
    <w:rsid w:val="00825300"/>
    <w:rsid w:val="009016FD"/>
    <w:rsid w:val="009146C3"/>
    <w:rsid w:val="00983102"/>
    <w:rsid w:val="00986BB3"/>
    <w:rsid w:val="00990416"/>
    <w:rsid w:val="009A6980"/>
    <w:rsid w:val="009C4BD1"/>
    <w:rsid w:val="009D4587"/>
    <w:rsid w:val="00A21A51"/>
    <w:rsid w:val="00A663AD"/>
    <w:rsid w:val="00AC03E2"/>
    <w:rsid w:val="00B373BC"/>
    <w:rsid w:val="00B81F3D"/>
    <w:rsid w:val="00BE5A85"/>
    <w:rsid w:val="00BF2A4D"/>
    <w:rsid w:val="00CE05F3"/>
    <w:rsid w:val="00D64CC4"/>
    <w:rsid w:val="00D74FE0"/>
    <w:rsid w:val="00DB37C8"/>
    <w:rsid w:val="00E168EF"/>
    <w:rsid w:val="00E43BE6"/>
    <w:rsid w:val="00E604F4"/>
    <w:rsid w:val="00E712B6"/>
    <w:rsid w:val="00E76655"/>
    <w:rsid w:val="00F3060F"/>
    <w:rsid w:val="00F36F6B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9DCF"/>
  <w14:defaultImageDpi w14:val="32767"/>
  <w15:chartTrackingRefBased/>
  <w15:docId w15:val="{FDD71984-B4E5-D44E-99E6-D665661E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4FE0"/>
    <w:pPr>
      <w:widowControl w:val="0"/>
    </w:pPr>
    <w:rPr>
      <w:rFonts w:ascii="Times New Roman" w:eastAsia="PMingLiU" w:hAnsi="Times New Roman" w:cs="Times New Roman"/>
      <w:kern w:val="2"/>
      <w:lang w:val="en-US" w:eastAsia="zh-TW"/>
    </w:rPr>
  </w:style>
  <w:style w:type="paragraph" w:styleId="Heading1">
    <w:name w:val="heading 1"/>
    <w:basedOn w:val="Normal"/>
    <w:next w:val="Normal"/>
    <w:link w:val="Heading1Char"/>
    <w:qFormat/>
    <w:rsid w:val="00D74FE0"/>
    <w:pPr>
      <w:keepNext/>
      <w:widowControl/>
      <w:jc w:val="center"/>
      <w:outlineLvl w:val="0"/>
    </w:pPr>
    <w:rPr>
      <w:b/>
      <w:bCs/>
      <w:kern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FE0"/>
    <w:rPr>
      <w:rFonts w:ascii="Times New Roman" w:eastAsia="PMingLiU" w:hAnsi="Times New Roman" w:cs="Times New Roman"/>
      <w:b/>
      <w:bCs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9A6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69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9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A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757</Words>
  <Characters>3979</Characters>
  <Application>Microsoft Office Word</Application>
  <DocSecurity>0</DocSecurity>
  <Lines>142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Tse</dc:creator>
  <cp:keywords/>
  <dc:description/>
  <cp:lastModifiedBy>Tiffany Tse</cp:lastModifiedBy>
  <cp:revision>10</cp:revision>
  <dcterms:created xsi:type="dcterms:W3CDTF">2022-11-27T16:59:00Z</dcterms:created>
  <dcterms:modified xsi:type="dcterms:W3CDTF">2022-12-16T06:52:00Z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8719bd226ad68c671ce525c13707535deb65d7f94a653a5f3ff1fa126d304359</vt:lpwstr>
  </property>
</Properties>
</file>